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6993255" cy="4988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8856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Flatin Jean-Christophe Marie</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ANGFARJEKAJEN 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Oatly Group AB</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OTLY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05/30/2026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8"/>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1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20" w:type="dxa"/>
            <w:vAlign w:val="bottom"/>
          </w:tcPr>
          <w:p>
            <w:pPr>
              <w:spacing w:after="0"/>
              <w:rPr>
                <w:sz w:val="3"/>
                <w:szCs w:val="3"/>
                <w:color w:val="auto"/>
              </w:rPr>
            </w:pPr>
          </w:p>
        </w:tc>
        <w:tc>
          <w:tcPr>
            <w:tcW w:w="3540" w:type="dxa"/>
            <w:vAlign w:val="bottom"/>
            <w:gridSpan w:val="9"/>
            <w:vMerge w:val="restart"/>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354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8"/>
              </w:rPr>
              <w:t>MALMO</w:t>
            </w:r>
          </w:p>
        </w:tc>
        <w:tc>
          <w:tcPr>
            <w:tcW w:w="760" w:type="dxa"/>
            <w:vAlign w:val="bottom"/>
          </w:tcPr>
          <w:p>
            <w:pPr>
              <w:ind w:left="560"/>
              <w:spacing w:after="0"/>
              <w:rPr>
                <w:sz w:val="20"/>
                <w:szCs w:val="20"/>
                <w:color w:val="auto"/>
              </w:rPr>
            </w:pPr>
            <w:r>
              <w:rPr>
                <w:rFonts w:ascii="Times New Roman" w:cs="Times New Roman" w:eastAsia="Times New Roman" w:hAnsi="Times New Roman"/>
                <w:sz w:val="17"/>
                <w:szCs w:val="17"/>
                <w:color w:val="0000FF"/>
                <w:w w:val="86"/>
              </w:rPr>
              <w:t>V7</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211 19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7"/>
          </w:tcPr>
          <w:p>
            <w:pPr>
              <w:ind w:left="18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740" w:type="dxa"/>
            <w:vAlign w:val="bottom"/>
            <w:gridSpan w:val="2"/>
            <w:vMerge w:val="restart"/>
          </w:tcPr>
          <w:p>
            <w:pPr>
              <w:ind w:left="5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00" w:type="dxa"/>
            <w:vAlign w:val="bottom"/>
            <w:tcBorders>
              <w:bottom w:val="single" w:sz="8" w:color="2C2C2C"/>
            </w:tcBorders>
            <w:gridSpan w:val="4"/>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4"/>
                <w:szCs w:val="14"/>
                <w:color w:val="auto"/>
              </w:rPr>
            </w:pPr>
          </w:p>
        </w:tc>
        <w:tc>
          <w:tcPr>
            <w:tcW w:w="780" w:type="dxa"/>
            <w:vAlign w:val="bottom"/>
            <w:gridSpan w:val="2"/>
          </w:tcPr>
          <w:p>
            <w:pPr>
              <w:jc w:val="center"/>
              <w:ind w:right="423"/>
              <w:spacing w:after="0"/>
              <w:rPr>
                <w:sz w:val="20"/>
                <w:szCs w:val="20"/>
                <w:color w:val="auto"/>
              </w:rPr>
            </w:pPr>
            <w:r>
              <w:rPr>
                <w:rFonts w:ascii="Arial" w:cs="Arial" w:eastAsia="Arial" w:hAnsi="Arial"/>
                <w:sz w:val="12"/>
                <w:szCs w:val="12"/>
                <w:b w:val="1"/>
                <w:bCs w:val="1"/>
                <w:color w:val="auto"/>
                <w:w w:val="99"/>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8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3"/>
              <w:spacing w:after="0" w:line="130" w:lineRule="exact"/>
              <w:rPr>
                <w:sz w:val="20"/>
                <w:szCs w:val="20"/>
                <w:color w:val="auto"/>
              </w:rPr>
            </w:pPr>
            <w:r>
              <w:rPr>
                <w:rFonts w:ascii="Arial" w:cs="Arial" w:eastAsia="Arial" w:hAnsi="Arial"/>
                <w:sz w:val="12"/>
                <w:szCs w:val="12"/>
                <w:b w:val="1"/>
                <w:bCs w:val="1"/>
                <w:color w:val="auto"/>
                <w:w w:val="93"/>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ADSs</w:t>
            </w:r>
          </w:p>
        </w:tc>
        <w:tc>
          <w:tcPr>
            <w:tcW w:w="7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3"/>
              <w:spacing w:after="0"/>
              <w:rPr>
                <w:sz w:val="20"/>
                <w:szCs w:val="20"/>
                <w:color w:val="auto"/>
              </w:rPr>
            </w:pPr>
            <w:r>
              <w:rPr>
                <w:rFonts w:ascii="Times New Roman" w:cs="Times New Roman" w:eastAsia="Times New Roman" w:hAnsi="Times New Roman"/>
                <w:sz w:val="17"/>
                <w:szCs w:val="17"/>
                <w:color w:val="0000FF"/>
                <w:w w:val="98"/>
              </w:rPr>
              <w:t>05/30/2026</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74,626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247,334</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1"/>
          </w:tcPr>
          <w:p>
            <w:pPr>
              <w:jc w:val="center"/>
              <w:ind w:left="53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15"/>
              <w:spacing w:after="0"/>
              <w:rPr>
                <w:sz w:val="20"/>
                <w:szCs w:val="20"/>
                <w:color w:val="auto"/>
              </w:rPr>
            </w:pPr>
            <w:r>
              <w:rPr>
                <w:rFonts w:ascii="Arial" w:cs="Arial" w:eastAsia="Arial" w:hAnsi="Arial"/>
                <w:sz w:val="12"/>
                <w:szCs w:val="12"/>
                <w:b w:val="1"/>
                <w:bCs w:val="1"/>
                <w:color w:val="auto"/>
                <w:w w:val="79"/>
              </w:rPr>
              <w:t>4.</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1"/>
              </w:rPr>
              <w:t>Transaction</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4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395"/>
              <w:spacing w:after="0" w:line="130" w:lineRule="exact"/>
              <w:rPr>
                <w:sz w:val="20"/>
                <w:szCs w:val="20"/>
                <w:color w:val="auto"/>
              </w:rPr>
            </w:pPr>
            <w:r>
              <w:rPr>
                <w:rFonts w:ascii="Arial" w:cs="Arial" w:eastAsia="Arial" w:hAnsi="Arial"/>
                <w:sz w:val="12"/>
                <w:szCs w:val="12"/>
                <w:b w:val="1"/>
                <w:bCs w:val="1"/>
                <w:color w:val="auto"/>
                <w:w w:val="93"/>
              </w:rPr>
              <w:t>8)</w:t>
            </w: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8"/>
              </w:rPr>
              <w:t>Underlying</w:t>
            </w:r>
          </w:p>
        </w:tc>
        <w:tc>
          <w:tcPr>
            <w:tcW w:w="4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jc w:val="center"/>
              <w:ind w:right="423"/>
              <w:spacing w:after="0" w:line="130" w:lineRule="exact"/>
              <w:rPr>
                <w:sz w:val="20"/>
                <w:szCs w:val="20"/>
                <w:color w:val="auto"/>
              </w:rPr>
            </w:pPr>
            <w:r>
              <w:rPr>
                <w:rFonts w:ascii="Arial" w:cs="Arial" w:eastAsia="Arial" w:hAnsi="Arial"/>
                <w:sz w:val="12"/>
                <w:szCs w:val="12"/>
                <w:b w:val="1"/>
                <w:bCs w:val="1"/>
                <w:color w:val="auto"/>
                <w:w w:val="99"/>
              </w:rPr>
              <w:t>Date</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10.05</w:t>
            </w:r>
          </w:p>
        </w:tc>
        <w:tc>
          <w:tcPr>
            <w:tcW w:w="9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05/30/2026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135,685</w:t>
            </w: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ADSs</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135,685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135,685</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6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8"/>
                <w:szCs w:val="8"/>
                <w:color w:val="008000"/>
                <w:vertAlign w:val="superscript"/>
              </w:rPr>
              <w:t>(3)</w:t>
            </w:r>
          </w:p>
        </w:tc>
        <w:tc>
          <w:tcPr>
            <w:tcW w:w="76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21.2</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ADSs</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73,584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rPr>
              <w:t>73,584</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6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8"/>
                <w:szCs w:val="8"/>
                <w:color w:val="008000"/>
                <w:vertAlign w:val="superscript"/>
              </w:rPr>
              <w:t>(3)</w:t>
            </w:r>
          </w:p>
        </w:tc>
        <w:tc>
          <w:tcPr>
            <w:tcW w:w="7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jc w:val="center"/>
              <w:ind w:right="5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35.2</w:t>
            </w: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(7)</w:t>
            </w:r>
          </w:p>
        </w:tc>
        <w:tc>
          <w:tcPr>
            <w:tcW w:w="4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ADSs</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81,328</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vMerge w:val="restart"/>
          </w:tcPr>
          <w:p>
            <w:pPr>
              <w:jc w:val="center"/>
              <w:ind w:left="140"/>
              <w:spacing w:after="0"/>
              <w:rPr>
                <w:sz w:val="20"/>
                <w:szCs w:val="20"/>
                <w:color w:val="auto"/>
              </w:rPr>
            </w:pPr>
            <w:r>
              <w:rPr>
                <w:rFonts w:ascii="Times New Roman" w:cs="Times New Roman" w:eastAsia="Times New Roman" w:hAnsi="Times New Roman"/>
                <w:sz w:val="13"/>
                <w:szCs w:val="13"/>
                <w:color w:val="0000FF"/>
              </w:rPr>
              <w:t>81,328</w:t>
            </w:r>
          </w:p>
        </w:tc>
        <w:tc>
          <w:tcPr>
            <w:tcW w:w="260" w:type="dxa"/>
            <w:vAlign w:val="bottom"/>
          </w:tcPr>
          <w:p>
            <w:pPr>
              <w:spacing w:after="0"/>
              <w:rPr>
                <w:sz w:val="15"/>
                <w:szCs w:val="15"/>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60" w:type="dxa"/>
            <w:vAlign w:val="bottom"/>
            <w:gridSpan w:val="2"/>
          </w:tcPr>
          <w:p>
            <w:pPr>
              <w:ind w:left="60"/>
              <w:spacing w:after="0" w:line="69" w:lineRule="exact"/>
              <w:rPr>
                <w:sz w:val="20"/>
                <w:szCs w:val="20"/>
                <w:color w:val="auto"/>
              </w:rPr>
            </w:pPr>
            <w:r>
              <w:rPr>
                <w:rFonts w:ascii="Times New Roman" w:cs="Times New Roman" w:eastAsia="Times New Roman" w:hAnsi="Times New Roman"/>
                <w:sz w:val="6"/>
                <w:szCs w:val="6"/>
                <w:color w:val="0000FF"/>
              </w:rPr>
              <w:t>Options</w:t>
            </w:r>
            <w:r>
              <w:rPr>
                <w:rFonts w:ascii="Times New Roman" w:cs="Times New Roman" w:eastAsia="Times New Roman" w:hAnsi="Times New Roman"/>
                <w:sz w:val="8"/>
                <w:szCs w:val="8"/>
                <w:color w:val="008000"/>
                <w:vertAlign w:val="superscript"/>
              </w:rPr>
              <w:t>(3)</w:t>
            </w:r>
          </w:p>
        </w:tc>
        <w:tc>
          <w:tcPr>
            <w:tcW w:w="7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-2255520</wp:posOffset>
            </wp:positionV>
            <wp:extent cx="29210" cy="2260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606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RSUs, which vest in three equal annual increments beginning 5/30/2027. Each RSU represents a right to receive one ADS in the Issuer.</w:t>
      </w:r>
    </w:p>
    <w:p>
      <w:pPr>
        <w:spacing w:after="0" w:line="44" w:lineRule="exact"/>
        <w:rPr>
          <w:rFonts w:ascii="Times New Roman" w:cs="Times New Roman" w:eastAsia="Times New Roman" w:hAnsi="Times New Roman"/>
          <w:sz w:val="13"/>
          <w:szCs w:val="13"/>
          <w:color w:val="008000"/>
        </w:rPr>
      </w:pPr>
    </w:p>
    <w:p>
      <w:pPr>
        <w:ind w:left="40" w:right="440" w:firstLine="2"/>
        <w:spacing w:after="0" w:line="25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RSUs, each RSU represents a right to receive one ADS in the Issuer. 5,856 RSUs vest on 6/28/2026, 16,352 RSUs will vest on 5/30/2027, 63,913 RSUs will vest in two equal annual increments beginning 5/30/2027, and 74,626 RSUs will vest in three equal annual increments beginning 5/30/2027. There are no voting or dividend rights prior to vesting.</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stock option represents a right to receive one ADS in the Issuer.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5/30/2027.</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seven years after the grant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5/30/2025.</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expire five years after the relevant vesting date.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vest in three equal annual increments beginning 5/30/2024.</w:t>
      </w:r>
    </w:p>
    <w:p>
      <w:pPr>
        <w:spacing w:after="0" w:line="5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Timothy Sjovall, pursuant to</w:t>
            </w:r>
          </w:p>
        </w:tc>
        <w:tc>
          <w:tcPr>
            <w:tcW w:w="140" w:type="dxa"/>
            <w:vAlign w:val="bottom"/>
          </w:tcPr>
          <w:p>
            <w:pPr>
              <w:spacing w:after="0"/>
              <w:rPr>
                <w:sz w:val="17"/>
                <w:szCs w:val="17"/>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06/02/2026</w:t>
            </w:r>
          </w:p>
        </w:tc>
        <w:tc>
          <w:tcPr>
            <w:tcW w:w="0" w:type="dxa"/>
            <w:vAlign w:val="bottom"/>
          </w:tcPr>
          <w:p>
            <w:pPr>
              <w:spacing w:after="0"/>
              <w:rPr>
                <w:sz w:val="1"/>
                <w:szCs w:val="1"/>
                <w:color w:val="auto"/>
              </w:rPr>
            </w:pPr>
          </w:p>
        </w:tc>
      </w:tr>
      <w:tr>
        <w:trPr>
          <w:trHeight w:val="84"/>
        </w:trPr>
        <w:tc>
          <w:tcPr>
            <w:tcW w:w="208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power of attorney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SECTION 16</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290" w:lineRule="exact"/>
        <w:rPr>
          <w:sz w:val="20"/>
          <w:szCs w:val="20"/>
          <w:color w:val="auto"/>
        </w:rPr>
      </w:pPr>
    </w:p>
    <w:p>
      <w:pPr>
        <w:jc w:val="both"/>
        <w:ind w:left="480" w:right="479" w:firstLine="392"/>
        <w:spacing w:after="0" w:line="258" w:lineRule="auto"/>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62" w:lineRule="exact"/>
        <w:rPr>
          <w:sz w:val="20"/>
          <w:szCs w:val="20"/>
          <w:color w:val="auto"/>
        </w:rPr>
      </w:pPr>
    </w:p>
    <w:p>
      <w:pPr>
        <w:jc w:val="both"/>
        <w:ind w:left="480" w:right="479" w:firstLine="614"/>
        <w:spacing w:after="0" w:line="258" w:lineRule="auto"/>
        <w:tabs>
          <w:tab w:leader="none" w:pos="1480"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execute for and on behalf of the undersigned, in the undersigned’s capacity as an officer and/or director of Oatly Group AB (the “</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Forms 3, 4, and 5 in accordance with Section 16(a) of the Securities Exchange Act of 1934 (the “</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and the rules thereunder;</w:t>
      </w:r>
    </w:p>
    <w:p>
      <w:pPr>
        <w:spacing w:after="0" w:line="162" w:lineRule="exact"/>
        <w:rPr>
          <w:rFonts w:ascii="Times New Roman" w:cs="Times New Roman" w:eastAsia="Times New Roman" w:hAnsi="Times New Roman"/>
          <w:sz w:val="19"/>
          <w:szCs w:val="19"/>
          <w:color w:val="auto"/>
        </w:rPr>
      </w:pPr>
    </w:p>
    <w:p>
      <w:pPr>
        <w:jc w:val="both"/>
        <w:ind w:left="480" w:right="479" w:firstLine="372"/>
        <w:spacing w:after="0" w:line="258" w:lineRule="auto"/>
        <w:tabs>
          <w:tab w:leader="none" w:pos="123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62" w:lineRule="exact"/>
        <w:rPr>
          <w:rFonts w:ascii="Times New Roman" w:cs="Times New Roman" w:eastAsia="Times New Roman" w:hAnsi="Times New Roman"/>
          <w:sz w:val="19"/>
          <w:szCs w:val="19"/>
          <w:color w:val="auto"/>
        </w:rPr>
      </w:pPr>
    </w:p>
    <w:p>
      <w:pPr>
        <w:jc w:val="both"/>
        <w:ind w:left="480" w:right="479" w:firstLine="372"/>
        <w:spacing w:after="0" w:line="250" w:lineRule="auto"/>
        <w:tabs>
          <w:tab w:leader="none" w:pos="1239"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9" w:lineRule="exact"/>
        <w:rPr>
          <w:sz w:val="20"/>
          <w:szCs w:val="20"/>
          <w:color w:val="auto"/>
        </w:rPr>
      </w:pPr>
    </w:p>
    <w:p>
      <w:pPr>
        <w:jc w:val="both"/>
        <w:ind w:left="480" w:right="479" w:firstLine="379"/>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0" w:lineRule="exact"/>
        <w:rPr>
          <w:sz w:val="20"/>
          <w:szCs w:val="20"/>
          <w:color w:val="auto"/>
        </w:rPr>
      </w:pPr>
    </w:p>
    <w:p>
      <w:pPr>
        <w:jc w:val="both"/>
        <w:ind w:left="480" w:right="479" w:firstLine="379"/>
        <w:spacing w:after="0" w:line="25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69" w:lineRule="exact"/>
        <w:rPr>
          <w:sz w:val="20"/>
          <w:szCs w:val="20"/>
          <w:color w:val="auto"/>
        </w:rPr>
      </w:pPr>
    </w:p>
    <w:p>
      <w:pPr>
        <w:jc w:val="both"/>
        <w:ind w:left="480" w:right="479"/>
        <w:spacing w:after="0" w:line="275" w:lineRule="auto"/>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this 16 day of February, 2026.</w:t>
      </w:r>
    </w:p>
    <w:p>
      <w:pPr>
        <w:spacing w:after="0" w:line="353" w:lineRule="exact"/>
        <w:rPr>
          <w:sz w:val="20"/>
          <w:szCs w:val="20"/>
          <w:color w:val="auto"/>
        </w:rPr>
      </w:pPr>
    </w:p>
    <w:tbl>
      <w:tblPr>
        <w:tblLayout w:type="fixed"/>
        <w:tblInd w:w="560" w:type="dxa"/>
        <w:tblCellMar>
          <w:top w:w="0" w:type="dxa"/>
          <w:left w:w="0" w:type="dxa"/>
          <w:bottom w:w="0" w:type="dxa"/>
          <w:right w:w="0" w:type="dxa"/>
        </w:tblCellMar>
      </w:tblP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By:</w:t>
            </w:r>
          </w:p>
        </w:tc>
        <w:tc>
          <w:tcPr>
            <w:tcW w:w="2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9"/>
                <w:szCs w:val="19"/>
                <w:color w:val="auto"/>
              </w:rPr>
              <w:t>/s/ Jean-Christophe Flatin</w:t>
            </w:r>
          </w:p>
        </w:tc>
      </w:tr>
      <w:tr>
        <w:trPr>
          <w:trHeight w:val="242"/>
        </w:trPr>
        <w:tc>
          <w:tcPr>
            <w:tcW w:w="660" w:type="dxa"/>
            <w:vAlign w:val="bottom"/>
          </w:tcPr>
          <w:p>
            <w:pPr>
              <w:spacing w:after="0"/>
              <w:rPr>
                <w:sz w:val="20"/>
                <w:szCs w:val="20"/>
                <w:color w:val="auto"/>
              </w:rPr>
            </w:pPr>
            <w:r>
              <w:rPr>
                <w:rFonts w:ascii="Times New Roman" w:cs="Times New Roman" w:eastAsia="Times New Roman" w:hAnsi="Times New Roman"/>
                <w:sz w:val="19"/>
                <w:szCs w:val="19"/>
                <w:color w:val="auto"/>
              </w:rPr>
              <w:t>Name:</w:t>
            </w:r>
          </w:p>
        </w:tc>
        <w:tc>
          <w:tcPr>
            <w:tcW w:w="23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Jean-Christophe Flatin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2056130</wp:posOffset>
            </wp:positionV>
            <wp:extent cx="674687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746875" cy="41910"/>
                    </a:xfrm>
                    <a:prstGeom prst="rect">
                      <a:avLst/>
                    </a:prstGeom>
                    <a:noFill/>
                  </pic:spPr>
                </pic:pic>
              </a:graphicData>
            </a:graphic>
          </wp:anchor>
        </w:drawing>
      </w:r>
    </w:p>
    <w:p>
      <w:pPr>
        <w:sectPr>
          <w:pgSz w:w="11900" w:h="16838" w:orient="portrait"/>
          <w:cols w:equalWidth="0" w:num="1">
            <w:col w:w="9019"/>
          </w:cols>
          <w:pgMar w:left="1440" w:top="1357"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116238" TargetMode="External"/><Relationship Id="rId14"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2026-06-02T18:29:50Z</dcterms:created>
  <dcterms:modified xsi:type="dcterms:W3CDTF">2026-06-02T18:29:50Z</dcterms:modified>
</cp:coreProperties>
</file>