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Shiburi Rholane Hoshana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MALMO</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V7</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211 19</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05/30/2026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422</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435"/>
              <w:spacing w:after="0"/>
              <w:rPr>
                <w:sz w:val="20"/>
                <w:szCs w:val="20"/>
                <w:color w:val="auto"/>
              </w:rPr>
            </w:pPr>
            <w:r>
              <w:rPr>
                <w:rFonts w:ascii="Times New Roman" w:cs="Times New Roman" w:eastAsia="Times New Roman" w:hAnsi="Times New Roman"/>
                <w:sz w:val="17"/>
                <w:szCs w:val="17"/>
                <w:color w:val="0000FF"/>
              </w:rPr>
              <w:t>968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05/30/2026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176</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10.05</w:t>
            </w:r>
            <w:r>
              <w:rPr>
                <w:rFonts w:ascii="Times New Roman" w:cs="Times New Roman" w:eastAsia="Times New Roman" w:hAnsi="Times New Roman"/>
                <w:sz w:val="22"/>
                <w:szCs w:val="22"/>
                <w:color w:val="008000"/>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55"/>
              <w:spacing w:after="0"/>
              <w:rPr>
                <w:sz w:val="20"/>
                <w:szCs w:val="20"/>
                <w:color w:val="auto"/>
              </w:rPr>
            </w:pPr>
            <w:r>
              <w:rPr>
                <w:rFonts w:ascii="Times New Roman" w:cs="Times New Roman" w:eastAsia="Times New Roman" w:hAnsi="Times New Roman"/>
                <w:sz w:val="17"/>
                <w:szCs w:val="17"/>
                <w:color w:val="0000FF"/>
                <w:w w:val="84"/>
              </w:rPr>
              <w:t>792</w:t>
            </w:r>
            <w:r>
              <w:rPr>
                <w:rFonts w:ascii="Times New Roman" w:cs="Times New Roman" w:eastAsia="Times New Roman" w:hAnsi="Times New Roman"/>
                <w:sz w:val="22"/>
                <w:szCs w:val="22"/>
                <w:color w:val="008000"/>
                <w:w w:val="84"/>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which vest in three equal annual increments beginning 5/30/2027. Each RSU represents a right to receive one ADS in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cash-settlement of RSUs in connection with the vesting thereof in lieu of delivery of ADSs.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closing price per ADS on May 29, 2026, as reported on the Nasdaq Stock Market LLC.</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36 RSUs vest on 5/30/2027, 247 RSUs will vest in two equal annual increments beginning 5/30/2027, and 422 RSUs will vest in three equal annual increments beginning 5/30/2027. There are no voting or dividend rights prior to vesting.</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4" w:lineRule="exact"/>
        <w:rPr>
          <w:sz w:val="20"/>
          <w:szCs w:val="20"/>
          <w:color w:val="auto"/>
        </w:rPr>
      </w:pPr>
    </w:p>
    <w:p>
      <w:pPr>
        <w:jc w:val="both"/>
        <w:ind w:left="1300" w:right="1300" w:firstLine="404"/>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80" w:lineRule="exact"/>
        <w:rPr>
          <w:sz w:val="20"/>
          <w:szCs w:val="20"/>
          <w:color w:val="auto"/>
        </w:rPr>
      </w:pPr>
    </w:p>
    <w:p>
      <w:pPr>
        <w:jc w:val="both"/>
        <w:ind w:left="1300" w:right="1300" w:firstLine="632"/>
        <w:spacing w:after="0" w:line="248" w:lineRule="auto"/>
        <w:tabs>
          <w:tab w:leader="none" w:pos="233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1300" w:right="1300" w:firstLine="383"/>
        <w:spacing w:after="0" w:line="248" w:lineRule="auto"/>
        <w:tabs>
          <w:tab w:leader="none" w:pos="208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1300" w:right="1300" w:firstLine="383"/>
        <w:spacing w:after="0" w:line="242" w:lineRule="auto"/>
        <w:tabs>
          <w:tab w:leader="none" w:pos="208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left="1300" w:right="1300" w:firstLine="391"/>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1" w:lineRule="exact"/>
        <w:rPr>
          <w:sz w:val="20"/>
          <w:szCs w:val="20"/>
          <w:color w:val="auto"/>
        </w:rPr>
      </w:pPr>
    </w:p>
    <w:p>
      <w:pPr>
        <w:jc w:val="both"/>
        <w:ind w:left="1300" w:right="1300" w:firstLine="391"/>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4"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23 day of February, 2026.</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06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By:</w:t>
            </w:r>
          </w:p>
        </w:tc>
        <w:tc>
          <w:tcPr>
            <w:tcW w:w="8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 Rholane Shiburi</w:t>
            </w:r>
          </w:p>
        </w:tc>
      </w:tr>
      <w:tr>
        <w:trPr>
          <w:trHeight w:val="247"/>
        </w:trPr>
        <w:tc>
          <w:tcPr>
            <w:tcW w:w="206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Name:</w:t>
            </w:r>
          </w:p>
        </w:tc>
        <w:tc>
          <w:tcPr>
            <w:tcW w:w="2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Rholane Shiburi</w:t>
            </w:r>
          </w:p>
        </w:tc>
        <w:tc>
          <w:tcPr>
            <w:tcW w:w="6440" w:type="dxa"/>
            <w:vAlign w:val="bottom"/>
          </w:tcPr>
          <w:p>
            <w:pPr>
              <w:spacing w:after="0"/>
              <w:rPr>
                <w:sz w:val="21"/>
                <w:szCs w:val="21"/>
                <w:color w:val="auto"/>
              </w:rPr>
            </w:pPr>
          </w:p>
        </w:tc>
      </w:tr>
      <w:tr>
        <w:trPr>
          <w:trHeight w:val="1578"/>
        </w:trPr>
        <w:tc>
          <w:tcPr>
            <w:tcW w:w="20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6904355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sectPr>
      <w:pgSz w:w="11900" w:h="16838" w:orient="portrait"/>
      <w:cols w:equalWidth="0" w:num="1">
        <w:col w:w="10900"/>
      </w:cols>
      <w:pgMar w:left="500" w:top="139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19498"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2026-06-02T18:24:27Z</dcterms:created>
  <dcterms:modified xsi:type="dcterms:W3CDTF">2026-06-02T18:24:27Z</dcterms:modified>
</cp:coreProperties>
</file>