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r>
        <mc:AlternateContent>
          <mc:Choice Requires="wps">
            <w:drawing>
              <wp:anchor behindDoc="0" distT="0" distB="0" distL="0" distR="0" simplePos="0" locked="0" layoutInCell="1" allowOverlap="1" relativeHeight="2">
                <wp:simplePos x="0" y="0"/>
                <wp:positionH relativeFrom="page">
                  <wp:posOffset>914400</wp:posOffset>
                </wp:positionH>
                <wp:positionV relativeFrom="page">
                  <wp:posOffset>0</wp:posOffset>
                </wp:positionV>
                <wp:extent cx="14605" cy="175260"/>
                <wp:effectExtent l="0" t="0" r="0" b="0"/>
                <wp:wrapNone/>
                <wp:docPr id="1" name="Frame1"/>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0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0002116238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1"/>
        <w:gridCol w:w="4074"/>
      </w:tblGrid>
      <w:tr>
        <w:trPr/>
        <w:tc>
          <w:tcPr>
            <w:tcW w:w="6131" w:type="dxa"/>
            <w:tcBorders/>
            <w:vAlign w:val="center"/>
          </w:tcPr>
          <w:p>
            <w:pPr>
              <w:pStyle w:val="TableContents"/>
              <w:bidi w:val="0"/>
              <w:spacing w:before="0" w:after="283"/>
              <w:jc w:val="left"/>
              <w:rPr/>
            </w:pPr>
            <w:r>
              <w:rPr/>
              <w:t>Name of Issuer</w:t>
            </w:r>
          </w:p>
        </w:tc>
        <w:tc>
          <w:tcPr>
            <w:tcW w:w="4074" w:type="dxa"/>
            <w:tcBorders/>
            <w:vAlign w:val="center"/>
          </w:tcPr>
          <w:p>
            <w:pPr>
              <w:pStyle w:val="TableContents"/>
              <w:bidi w:val="0"/>
              <w:spacing w:before="0" w:after="0"/>
              <w:jc w:val="left"/>
              <w:rPr/>
            </w:pPr>
            <w:r>
              <w:rPr/>
              <w:t>Oatly Group AB</w:t>
            </w:r>
          </w:p>
        </w:tc>
      </w:tr>
      <w:tr>
        <w:trPr/>
        <w:tc>
          <w:tcPr>
            <w:tcW w:w="6131" w:type="dxa"/>
            <w:tcBorders/>
            <w:vAlign w:val="center"/>
          </w:tcPr>
          <w:p>
            <w:pPr>
              <w:pStyle w:val="TableContents"/>
              <w:bidi w:val="0"/>
              <w:spacing w:before="0" w:after="283"/>
              <w:jc w:val="left"/>
              <w:rPr/>
            </w:pPr>
            <w:r>
              <w:rPr/>
              <w:t>SEC File Number</w:t>
            </w:r>
          </w:p>
        </w:tc>
        <w:tc>
          <w:tcPr>
            <w:tcW w:w="4074" w:type="dxa"/>
            <w:tcBorders/>
            <w:vAlign w:val="center"/>
          </w:tcPr>
          <w:p>
            <w:pPr>
              <w:pStyle w:val="TableContents"/>
              <w:bidi w:val="0"/>
              <w:spacing w:before="0" w:after="0"/>
              <w:jc w:val="left"/>
              <w:rPr/>
            </w:pPr>
            <w:r>
              <w:rPr/>
              <w:t>001-40401</w:t>
            </w:r>
          </w:p>
        </w:tc>
      </w:tr>
      <w:tr>
        <w:trPr/>
        <w:tc>
          <w:tcPr>
            <w:tcW w:w="6131" w:type="dxa"/>
            <w:tcBorders/>
            <w:vAlign w:val="center"/>
          </w:tcPr>
          <w:p>
            <w:pPr>
              <w:pStyle w:val="TableContents"/>
              <w:bidi w:val="0"/>
              <w:spacing w:before="0" w:after="283"/>
              <w:jc w:val="left"/>
              <w:rPr/>
            </w:pPr>
            <w:r>
              <w:rPr/>
              <w:t>Address of Issuer</w:t>
            </w:r>
          </w:p>
        </w:tc>
        <w:tc>
          <w:tcPr>
            <w:tcW w:w="4074" w:type="dxa"/>
            <w:tcBorders/>
            <w:vAlign w:val="center"/>
          </w:tcPr>
          <w:p>
            <w:pPr>
              <w:pStyle w:val="TableContents"/>
              <w:bidi w:val="0"/>
              <w:spacing w:before="0" w:after="0"/>
              <w:jc w:val="left"/>
              <w:rPr/>
            </w:pPr>
            <w:r>
              <w:rPr/>
              <w:t>ANGFARJEKAJEN 8</w:t>
              <w:br/>
              <w:t>MALMO</w:t>
              <w:br/>
              <w:t xml:space="preserve">SWEDEN </w:t>
              <w:br/>
              <w:t>211 19</w:t>
            </w:r>
          </w:p>
        </w:tc>
      </w:tr>
      <w:tr>
        <w:trPr/>
        <w:tc>
          <w:tcPr>
            <w:tcW w:w="6131" w:type="dxa"/>
            <w:tcBorders/>
            <w:vAlign w:val="center"/>
          </w:tcPr>
          <w:p>
            <w:pPr>
              <w:pStyle w:val="TableContents"/>
              <w:bidi w:val="0"/>
              <w:spacing w:before="0" w:after="283"/>
              <w:jc w:val="left"/>
              <w:rPr/>
            </w:pPr>
            <w:r>
              <w:rPr/>
              <w:t>Phone</w:t>
            </w:r>
          </w:p>
        </w:tc>
        <w:tc>
          <w:tcPr>
            <w:tcW w:w="4074" w:type="dxa"/>
            <w:tcBorders/>
            <w:vAlign w:val="center"/>
          </w:tcPr>
          <w:p>
            <w:pPr>
              <w:pStyle w:val="TableContents"/>
              <w:bidi w:val="0"/>
              <w:spacing w:before="0" w:after="0"/>
              <w:jc w:val="left"/>
              <w:rPr/>
            </w:pPr>
            <w:r>
              <w:rPr/>
              <w:t>0046-418 47 5500</w:t>
            </w:r>
          </w:p>
        </w:tc>
      </w:tr>
      <w:tr>
        <w:trPr/>
        <w:tc>
          <w:tcPr>
            <w:tcW w:w="6131" w:type="dxa"/>
            <w:tcBorders/>
            <w:vAlign w:val="center"/>
          </w:tcPr>
          <w:p>
            <w:pPr>
              <w:pStyle w:val="TableContents"/>
              <w:bidi w:val="0"/>
              <w:spacing w:before="0" w:after="283"/>
              <w:jc w:val="left"/>
              <w:rPr/>
            </w:pPr>
            <w:r>
              <w:rPr/>
              <w:t>Name of Person for Whose Account the Securities are To Be Sold</w:t>
            </w:r>
          </w:p>
        </w:tc>
        <w:tc>
          <w:tcPr>
            <w:tcW w:w="4074" w:type="dxa"/>
            <w:tcBorders/>
            <w:vAlign w:val="center"/>
          </w:tcPr>
          <w:p>
            <w:pPr>
              <w:pStyle w:val="TableContents"/>
              <w:bidi w:val="0"/>
              <w:spacing w:before="0" w:after="0"/>
              <w:jc w:val="left"/>
              <w:rPr/>
            </w:pPr>
            <w:r>
              <w:rPr/>
              <w:t>Flatin Jean-Christophe Marie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1" w:type="dxa"/>
            <w:tcBorders/>
            <w:vAlign w:val="center"/>
          </w:tcPr>
          <w:p>
            <w:pPr>
              <w:pStyle w:val="TableContents"/>
              <w:bidi w:val="0"/>
              <w:spacing w:before="0" w:after="283"/>
              <w:jc w:val="left"/>
              <w:rPr/>
            </w:pPr>
            <w:r>
              <w:rPr/>
              <w:t>Relationship to Issuer</w:t>
            </w:r>
          </w:p>
        </w:tc>
        <w:tc>
          <w:tcPr>
            <w:tcW w:w="407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42"/>
        <w:gridCol w:w="1406"/>
        <w:gridCol w:w="1165"/>
        <w:gridCol w:w="1373"/>
        <w:gridCol w:w="1549"/>
        <w:gridCol w:w="1565"/>
        <w:gridCol w:w="1405"/>
      </w:tblGrid>
      <w:tr>
        <w:trPr/>
        <w:tc>
          <w:tcPr>
            <w:tcW w:w="1742" w:type="dxa"/>
            <w:tcBorders/>
            <w:vAlign w:val="center"/>
          </w:tcPr>
          <w:p>
            <w:pPr>
              <w:pStyle w:val="TableHeading"/>
              <w:suppressLineNumbers/>
              <w:bidi w:val="0"/>
              <w:spacing w:before="0" w:after="283"/>
              <w:jc w:val="center"/>
              <w:rPr/>
            </w:pPr>
            <w:r>
              <w:rPr/>
              <w:t>Title of the Class of Securities To Be Sold</w:t>
            </w:r>
          </w:p>
        </w:tc>
        <w:tc>
          <w:tcPr>
            <w:tcW w:w="1406" w:type="dxa"/>
            <w:tcBorders/>
            <w:vAlign w:val="center"/>
          </w:tcPr>
          <w:p>
            <w:pPr>
              <w:pStyle w:val="TableHeading"/>
              <w:suppressLineNumbers/>
              <w:bidi w:val="0"/>
              <w:spacing w:before="0" w:after="283"/>
              <w:jc w:val="center"/>
              <w:rPr/>
            </w:pPr>
            <w:r>
              <w:rPr/>
              <w:t>Name and Address of the Broker</w:t>
            </w:r>
          </w:p>
        </w:tc>
        <w:tc>
          <w:tcPr>
            <w:tcW w:w="1165" w:type="dxa"/>
            <w:tcBorders/>
            <w:vAlign w:val="center"/>
          </w:tcPr>
          <w:p>
            <w:pPr>
              <w:pStyle w:val="TableHeading"/>
              <w:suppressLineNumbers/>
              <w:bidi w:val="0"/>
              <w:spacing w:before="0" w:after="283"/>
              <w:jc w:val="center"/>
              <w:rPr/>
            </w:pPr>
            <w:r>
              <w:rPr/>
              <w:t>Number of Shares or Other Units To Be Sold</w:t>
            </w:r>
          </w:p>
        </w:tc>
        <w:tc>
          <w:tcPr>
            <w:tcW w:w="1373" w:type="dxa"/>
            <w:tcBorders/>
            <w:vAlign w:val="center"/>
          </w:tcPr>
          <w:p>
            <w:pPr>
              <w:pStyle w:val="TableHeading"/>
              <w:suppressLineNumbers/>
              <w:bidi w:val="0"/>
              <w:spacing w:before="0" w:after="283"/>
              <w:jc w:val="center"/>
              <w:rPr/>
            </w:pPr>
            <w:r>
              <w:rPr/>
              <w:t>Aggregate Market Value</w:t>
            </w:r>
          </w:p>
        </w:tc>
        <w:tc>
          <w:tcPr>
            <w:tcW w:w="1549"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405" w:type="dxa"/>
            <w:tcBorders/>
            <w:vAlign w:val="center"/>
          </w:tcPr>
          <w:p>
            <w:pPr>
              <w:pStyle w:val="TableHeading"/>
              <w:suppressLineNumbers/>
              <w:bidi w:val="0"/>
              <w:spacing w:before="0" w:after="283"/>
              <w:jc w:val="center"/>
              <w:rPr/>
            </w:pPr>
            <w:r>
              <w:rPr/>
              <w:t>Name the Securities Exchange</w:t>
            </w:r>
          </w:p>
        </w:tc>
      </w:tr>
      <w:tr>
        <w:trPr/>
        <w:tc>
          <w:tcPr>
            <w:tcW w:w="1742" w:type="dxa"/>
            <w:tcBorders/>
            <w:vAlign w:val="center"/>
          </w:tcPr>
          <w:p>
            <w:pPr>
              <w:pStyle w:val="TableContents"/>
              <w:bidi w:val="0"/>
              <w:spacing w:before="0" w:after="283"/>
              <w:jc w:val="left"/>
              <w:rPr/>
            </w:pPr>
            <w:r>
              <w:rPr/>
              <w:t>American Depositary Shares, each representing 20 ordinary shares</w:t>
            </w:r>
          </w:p>
        </w:tc>
        <w:tc>
          <w:tcPr>
            <w:tcW w:w="1406" w:type="dxa"/>
            <w:tcBorders/>
            <w:vAlign w:val="center"/>
          </w:tcPr>
          <w:p>
            <w:pPr>
              <w:pStyle w:val="TableContents"/>
              <w:bidi w:val="0"/>
              <w:spacing w:before="0" w:after="0"/>
              <w:jc w:val="left"/>
              <w:rPr/>
            </w:pPr>
            <w:r>
              <w:rPr/>
              <w:t>Morgan Stanley Smith Barney LLC</w:t>
              <w:br/>
              <w:t>1 New York Plaza, 8th FI</w:t>
              <w:br/>
              <w:t>New York City   NY   NY 10004</w:t>
            </w:r>
          </w:p>
        </w:tc>
        <w:tc>
          <w:tcPr>
            <w:tcW w:w="1165" w:type="dxa"/>
            <w:tcBorders/>
            <w:vAlign w:val="center"/>
          </w:tcPr>
          <w:p>
            <w:pPr>
              <w:pStyle w:val="TableContents"/>
              <w:bidi w:val="0"/>
              <w:spacing w:before="0" w:after="283"/>
              <w:jc w:val="left"/>
              <w:rPr/>
            </w:pPr>
            <w:r>
              <w:rPr/>
              <w:t>5000</w:t>
            </w:r>
          </w:p>
        </w:tc>
        <w:tc>
          <w:tcPr>
            <w:tcW w:w="1373" w:type="dxa"/>
            <w:tcBorders/>
            <w:vAlign w:val="center"/>
          </w:tcPr>
          <w:p>
            <w:pPr>
              <w:pStyle w:val="TableContents"/>
              <w:bidi w:val="0"/>
              <w:spacing w:before="0" w:after="283"/>
              <w:jc w:val="left"/>
              <w:rPr/>
            </w:pPr>
            <w:r>
              <w:rPr/>
              <w:t>50250</w:t>
            </w:r>
          </w:p>
        </w:tc>
        <w:tc>
          <w:tcPr>
            <w:tcW w:w="1549" w:type="dxa"/>
            <w:tcBorders/>
            <w:vAlign w:val="center"/>
          </w:tcPr>
          <w:p>
            <w:pPr>
              <w:pStyle w:val="TableContents"/>
              <w:bidi w:val="0"/>
              <w:spacing w:before="0" w:after="283"/>
              <w:jc w:val="left"/>
              <w:rPr/>
            </w:pPr>
            <w:r>
              <w:rPr/>
              <w:t>636886681</w:t>
            </w:r>
          </w:p>
        </w:tc>
        <w:tc>
          <w:tcPr>
            <w:tcW w:w="1565" w:type="dxa"/>
            <w:tcBorders/>
            <w:vAlign w:val="center"/>
          </w:tcPr>
          <w:p>
            <w:pPr>
              <w:pStyle w:val="TableContents"/>
              <w:bidi w:val="0"/>
              <w:spacing w:before="0" w:after="283"/>
              <w:jc w:val="left"/>
              <w:rPr/>
            </w:pPr>
            <w:r>
              <w:rPr/>
              <w:t>06/01/2026</w:t>
            </w:r>
          </w:p>
        </w:tc>
        <w:tc>
          <w:tcPr>
            <w:tcW w:w="140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26"/>
        <w:gridCol w:w="1091"/>
        <w:gridCol w:w="1395"/>
        <w:gridCol w:w="1118"/>
        <w:gridCol w:w="509"/>
        <w:gridCol w:w="1091"/>
        <w:gridCol w:w="1124"/>
        <w:gridCol w:w="1032"/>
        <w:gridCol w:w="1519"/>
      </w:tblGrid>
      <w:tr>
        <w:trPr/>
        <w:tc>
          <w:tcPr>
            <w:tcW w:w="1326" w:type="dxa"/>
            <w:tcBorders/>
            <w:vAlign w:val="center"/>
          </w:tcPr>
          <w:p>
            <w:pPr>
              <w:pStyle w:val="TableHeading"/>
              <w:suppressLineNumbers/>
              <w:bidi w:val="0"/>
              <w:spacing w:before="0" w:after="283"/>
              <w:jc w:val="center"/>
              <w:rPr/>
            </w:pPr>
            <w:r>
              <w:rPr/>
              <w:t>Title of the Class</w:t>
            </w:r>
          </w:p>
        </w:tc>
        <w:tc>
          <w:tcPr>
            <w:tcW w:w="1091" w:type="dxa"/>
            <w:tcBorders/>
            <w:vAlign w:val="center"/>
          </w:tcPr>
          <w:p>
            <w:pPr>
              <w:pStyle w:val="TableHeading"/>
              <w:suppressLineNumbers/>
              <w:bidi w:val="0"/>
              <w:spacing w:before="0" w:after="283"/>
              <w:jc w:val="center"/>
              <w:rPr/>
            </w:pPr>
            <w:r>
              <w:rPr/>
              <w:t>Date you Acquired</w:t>
            </w:r>
          </w:p>
        </w:tc>
        <w:tc>
          <w:tcPr>
            <w:tcW w:w="1395" w:type="dxa"/>
            <w:tcBorders/>
            <w:vAlign w:val="center"/>
          </w:tcPr>
          <w:p>
            <w:pPr>
              <w:pStyle w:val="TableHeading"/>
              <w:suppressLineNumbers/>
              <w:bidi w:val="0"/>
              <w:spacing w:before="0" w:after="283"/>
              <w:jc w:val="center"/>
              <w:rPr/>
            </w:pPr>
            <w:r>
              <w:rPr/>
              <w:t>Nature of Acquisition Transaction</w:t>
            </w:r>
          </w:p>
        </w:tc>
        <w:tc>
          <w:tcPr>
            <w:tcW w:w="1118" w:type="dxa"/>
            <w:tcBorders/>
            <w:vAlign w:val="center"/>
          </w:tcPr>
          <w:p>
            <w:pPr>
              <w:pStyle w:val="TableHeading"/>
              <w:suppressLineNumbers/>
              <w:bidi w:val="0"/>
              <w:spacing w:before="0" w:after="283"/>
              <w:jc w:val="center"/>
              <w:rPr/>
            </w:pPr>
            <w:r>
              <w:rPr/>
              <w:t>Name of Person from Whom Acquired</w:t>
            </w:r>
          </w:p>
        </w:tc>
        <w:tc>
          <w:tcPr>
            <w:tcW w:w="509" w:type="dxa"/>
            <w:tcBorders/>
            <w:vAlign w:val="center"/>
          </w:tcPr>
          <w:p>
            <w:pPr>
              <w:pStyle w:val="TableHeading"/>
              <w:suppressLineNumbers/>
              <w:bidi w:val="0"/>
              <w:spacing w:before="0" w:after="283"/>
              <w:jc w:val="center"/>
              <w:rPr/>
            </w:pPr>
            <w:r>
              <w:rPr/>
              <w:t>Is this a Gift?</w:t>
            </w:r>
          </w:p>
        </w:tc>
        <w:tc>
          <w:tcPr>
            <w:tcW w:w="1091" w:type="dxa"/>
            <w:tcBorders/>
            <w:vAlign w:val="center"/>
          </w:tcPr>
          <w:p>
            <w:pPr>
              <w:pStyle w:val="TableHeading"/>
              <w:suppressLineNumbers/>
              <w:bidi w:val="0"/>
              <w:spacing w:before="0" w:after="283"/>
              <w:jc w:val="center"/>
              <w:rPr/>
            </w:pPr>
            <w:r>
              <w:rPr/>
              <w:t>Date Donor Acquired</w:t>
            </w:r>
          </w:p>
        </w:tc>
        <w:tc>
          <w:tcPr>
            <w:tcW w:w="1124" w:type="dxa"/>
            <w:tcBorders/>
            <w:vAlign w:val="center"/>
          </w:tcPr>
          <w:p>
            <w:pPr>
              <w:pStyle w:val="TableHeading"/>
              <w:suppressLineNumbers/>
              <w:bidi w:val="0"/>
              <w:spacing w:before="0" w:after="283"/>
              <w:jc w:val="center"/>
              <w:rPr/>
            </w:pPr>
            <w:r>
              <w:rPr/>
              <w:t>Amount of Securities Acquired</w:t>
            </w:r>
          </w:p>
        </w:tc>
        <w:tc>
          <w:tcPr>
            <w:tcW w:w="1032" w:type="dxa"/>
            <w:tcBorders/>
            <w:vAlign w:val="center"/>
          </w:tcPr>
          <w:p>
            <w:pPr>
              <w:pStyle w:val="TableHeading"/>
              <w:suppressLineNumbers/>
              <w:bidi w:val="0"/>
              <w:spacing w:before="0" w:after="283"/>
              <w:jc w:val="center"/>
              <w:rPr/>
            </w:pPr>
            <w:r>
              <w:rPr/>
              <w:t>Date of Payment</w:t>
            </w:r>
          </w:p>
        </w:tc>
        <w:tc>
          <w:tcPr>
            <w:tcW w:w="151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26" w:type="dxa"/>
            <w:tcBorders/>
            <w:vAlign w:val="center"/>
          </w:tcPr>
          <w:p>
            <w:pPr>
              <w:pStyle w:val="TableContents"/>
              <w:bidi w:val="0"/>
              <w:spacing w:before="0" w:after="283"/>
              <w:jc w:val="left"/>
              <w:rPr/>
            </w:pPr>
            <w:r>
              <w:rPr/>
              <w:t>American Depositary Shares, each representing 20 ordinary shares</w:t>
            </w:r>
          </w:p>
        </w:tc>
        <w:tc>
          <w:tcPr>
            <w:tcW w:w="1091" w:type="dxa"/>
            <w:tcBorders/>
            <w:vAlign w:val="center"/>
          </w:tcPr>
          <w:p>
            <w:pPr>
              <w:pStyle w:val="TableContents"/>
              <w:bidi w:val="0"/>
              <w:spacing w:before="0" w:after="283"/>
              <w:jc w:val="left"/>
              <w:rPr/>
            </w:pPr>
            <w:r>
              <w:rPr/>
              <w:t>05/30/2026</w:t>
            </w:r>
          </w:p>
        </w:tc>
        <w:tc>
          <w:tcPr>
            <w:tcW w:w="1395" w:type="dxa"/>
            <w:tcBorders/>
            <w:vAlign w:val="center"/>
          </w:tcPr>
          <w:p>
            <w:pPr>
              <w:pStyle w:val="TableContents"/>
              <w:bidi w:val="0"/>
              <w:spacing w:before="0" w:after="283"/>
              <w:jc w:val="left"/>
              <w:rPr/>
            </w:pPr>
            <w:r>
              <w:rPr/>
              <w:t>Restricted Stock Units vested under an Issuer S-8 Registrated Plan</w:t>
            </w:r>
          </w:p>
        </w:tc>
        <w:tc>
          <w:tcPr>
            <w:tcW w:w="1118" w:type="dxa"/>
            <w:tcBorders/>
            <w:vAlign w:val="center"/>
          </w:tcPr>
          <w:p>
            <w:pPr>
              <w:pStyle w:val="TableContents"/>
              <w:bidi w:val="0"/>
              <w:spacing w:before="0" w:after="283"/>
              <w:jc w:val="left"/>
              <w:rPr/>
            </w:pPr>
            <w:r>
              <w:rPr/>
              <w:t>Issuer</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pPr>
            <w:r>
              <w:rPr/>
              <w:t>5000</w:t>
            </w:r>
          </w:p>
        </w:tc>
        <w:tc>
          <w:tcPr>
            <w:tcW w:w="1032" w:type="dxa"/>
            <w:tcBorders/>
            <w:vAlign w:val="center"/>
          </w:tcPr>
          <w:p>
            <w:pPr>
              <w:pStyle w:val="TableContents"/>
              <w:bidi w:val="0"/>
              <w:spacing w:before="0" w:after="283"/>
              <w:jc w:val="left"/>
              <w:rPr/>
            </w:pPr>
            <w:r>
              <w:rPr/>
              <w:t>05/30/2026</w:t>
            </w:r>
          </w:p>
        </w:tc>
        <w:tc>
          <w:tcPr>
            <w:tcW w:w="1519"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Remarks</w:t>
            </w:r>
          </w:p>
        </w:tc>
        <w:tc>
          <w:tcPr>
            <w:tcW w:w="9038" w:type="dxa"/>
            <w:tcBorders/>
            <w:vAlign w:val="center"/>
          </w:tcPr>
          <w:p>
            <w:pPr>
              <w:pStyle w:val="TableContents"/>
              <w:bidi w:val="0"/>
              <w:spacing w:before="0" w:after="0"/>
              <w:jc w:val="left"/>
              <w:rPr/>
            </w:pPr>
            <w:r>
              <w:rPr/>
              <w:t>1. The securities being sold are in the form of American Depositary Shares ("ADSs"). Each ADS represents 20 ordinary shares, par value USD 0.00018 per ordinary share, of the Issuer. The number of shares outstanding reflects ordinary shares outstanding. 2. ADSs to be sold to cover taxes from the vesting of Restricted Stock Units granted by the Issuer. 3. A Power of Attorney given by Mr. Flatin has been filed as Exhibit 24 hereto.</w:t>
            </w:r>
          </w:p>
        </w:tc>
      </w:tr>
      <w:tr>
        <w:trPr/>
        <w:tc>
          <w:tcPr>
            <w:tcW w:w="1167" w:type="dxa"/>
            <w:tcBorders/>
            <w:vAlign w:val="center"/>
          </w:tcPr>
          <w:p>
            <w:pPr>
              <w:pStyle w:val="TableContents"/>
              <w:bidi w:val="0"/>
              <w:spacing w:before="0" w:after="283"/>
              <w:jc w:val="left"/>
              <w:rPr/>
            </w:pPr>
            <w:r>
              <w:rPr/>
              <w:t>Date of Notice</w:t>
            </w:r>
          </w:p>
        </w:tc>
        <w:tc>
          <w:tcPr>
            <w:tcW w:w="9038" w:type="dxa"/>
            <w:tcBorders/>
            <w:vAlign w:val="center"/>
          </w:tcPr>
          <w:p>
            <w:pPr>
              <w:pStyle w:val="TableContents"/>
              <w:bidi w:val="0"/>
              <w:spacing w:before="0" w:after="0"/>
              <w:jc w:val="left"/>
              <w:rPr/>
            </w:pPr>
            <w:r>
              <w:rPr/>
              <w:t>06/01/2026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0"/>
              <w:jc w:val="left"/>
              <w:rPr/>
            </w:pPr>
            <w:r>
              <w:rPr/>
              <w:t>Timothy Sjovall, pursuant to power of attorney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ind w:left="0" w:right="0" w:hanging="0"/>
        <w:jc w:val="right"/>
        <w:rPr/>
      </w:pPr>
      <w:bookmarkStart w:id="16" w:name="otly-ex24.htm"/>
      <w:bookmarkStart w:id="17" w:name="ksotlyex24"/>
      <w:bookmarkEnd w:id="16"/>
      <w:bookmarkEnd w:id="17"/>
      <w:r>
        <w:rPr/>
        <w:t> </w:t>
      </w:r>
      <w:r>
        <w:br w:type="page"/>
      </w:r>
    </w:p>
    <w:p>
      <w:pPr>
        <w:pStyle w:val="TextBody"/>
        <w:bidi w:val="0"/>
        <w:jc w:val="center"/>
        <w:rPr>
          <w:rFonts w:ascii="Times New Roman" w:hAnsi="Times New Roman"/>
          <w:b/>
          <w:caps/>
          <w:color w:val="000000"/>
          <w:sz w:val="22"/>
        </w:rPr>
      </w:pPr>
      <w:r>
        <w:rPr>
          <w:rFonts w:ascii="Times New Roman" w:hAnsi="Times New Roman"/>
          <w:b/>
          <w:caps/>
          <w:color w:val="000000"/>
          <w:sz w:val="22"/>
        </w:rPr>
        <w:t>RULE 144</w:t>
      </w:r>
    </w:p>
    <w:p>
      <w:pPr>
        <w:pStyle w:val="TextBody"/>
        <w:bidi w:val="0"/>
        <w:spacing w:before="0" w:after="360"/>
        <w:jc w:val="center"/>
        <w:rPr>
          <w:rFonts w:ascii="Times New Roman" w:hAnsi="Times New Roman"/>
          <w:b/>
          <w:color w:val="000000"/>
          <w:sz w:val="22"/>
        </w:rPr>
      </w:pPr>
      <w:r>
        <w:rPr>
          <w:rFonts w:ascii="Times New Roman" w:hAnsi="Times New Roman"/>
          <w:b/>
          <w:color w:val="000000"/>
          <w:sz w:val="22"/>
        </w:rPr>
        <w:t>POWER OF ATTORNEY</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Know all by these presents, that the undersigned hereby constitutes and appoints Pontus Mattsson, Timothy Sjövall, Martin Lind, Suzanne Lindstén and Johanna Ståhl, or any of them, the undersigned’s true and lawful attorney-in-fact to:</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color w:val="000000"/>
          <w:sz w:val="22"/>
        </w:rPr>
        <w:t>execute for and on behalf of the undersigned, in the undersigned’s capacity as an officer and/or director of Oatly Group AB (publ) (the “</w:t>
      </w:r>
      <w:r>
        <w:rPr>
          <w:rFonts w:ascii="Times New Roman" w:hAnsi="Times New Roman"/>
          <w:color w:val="000000"/>
          <w:sz w:val="22"/>
          <w:u w:val="single"/>
        </w:rPr>
        <w:t>Company</w:t>
      </w:r>
      <w:r>
        <w:rPr>
          <w:color w:val="000000"/>
        </w:rPr>
        <w:t>”</w:t>
      </w:r>
      <w:r>
        <w:rPr>
          <w:rFonts w:ascii="Times New Roman" w:hAnsi="Times New Roman"/>
          <w:color w:val="000000"/>
          <w:sz w:val="22"/>
        </w:rPr>
        <w:t>), Form 144 (and any amendments thereto) in accordance with Rule 144 promulgated under the Securities Exchange Act of 1934 (the “</w:t>
      </w:r>
      <w:r>
        <w:rPr>
          <w:rFonts w:ascii="Times New Roman" w:hAnsi="Times New Roman"/>
          <w:color w:val="000000"/>
          <w:sz w:val="22"/>
          <w:u w:val="single"/>
        </w:rPr>
        <w:t>Exchange Act</w:t>
      </w:r>
      <w:r>
        <w:rPr>
          <w:color w:val="000000"/>
        </w:rPr>
        <w:t>”</w:t>
      </w:r>
      <w:r>
        <w:rPr>
          <w:rFonts w:ascii="Times New Roman" w:hAnsi="Times New Roman"/>
          <w:color w:val="000000"/>
          <w:sz w:val="22"/>
        </w:rPr>
        <w:t>) and the rules thereunder;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Form 144, complete and execute any amendments thereto, and timely file such form with the U.S. Securities and Exchange Commission (the “SEC”) and any securities exchange or similar authority, including without limitation the filing of a Form ID or any other documents necessary or appropriate to enable the undersigned to file the Form 144 electronically with the SEC;</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each of the undersigned’s attorneys-in-fact appointed by this Power of Attorney and approves and ratifies any such release of information; and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Rule 144 under the Securities Act.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 144 with respect to the undersigned’s holdings of and transactions in securities issued by the Company, unless earlier revoked by the undersigned in a signed writing delivered to the foregoing attorneys-in-fact. In affixing his or her signature to this Power of Attorney, the undersigned hereby revokes any and all previously executed Powers of Attorney for the same or similar purposes.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this 27 day of May, 2026.</w:t>
      </w:r>
    </w:p>
    <w:tbl>
      <w:tblPr>
        <w:tblW w:w="3257" w:type="dxa"/>
        <w:jc w:val="left"/>
        <w:tblInd w:w="0" w:type="dxa"/>
        <w:tblLayout w:type="fixed"/>
        <w:tblCellMar>
          <w:top w:w="28" w:type="dxa"/>
          <w:left w:w="28" w:type="dxa"/>
          <w:bottom w:w="28" w:type="dxa"/>
          <w:right w:w="28" w:type="dxa"/>
        </w:tblCellMar>
      </w:tblPr>
      <w:tblGrid>
        <w:gridCol w:w="736"/>
        <w:gridCol w:w="2521"/>
      </w:tblGrid>
      <w:tr>
        <w:trPr/>
        <w:tc>
          <w:tcPr>
            <w:tcW w:w="73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By:</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 Jean-Christophe Flatin</w:t>
            </w:r>
          </w:p>
        </w:tc>
      </w:tr>
      <w:tr>
        <w:trPr/>
        <w:tc>
          <w:tcPr>
            <w:tcW w:w="7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Name:</w:t>
            </w:r>
          </w:p>
        </w:tc>
        <w:tc>
          <w:tcPr>
            <w:tcW w:w="25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Jean-Christophe Flatin</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1267</Words>
  <Characters>6546</Characters>
  <CharactersWithSpaces>7744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