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Hard Lillis Ulf Andreas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ANGFARJEKAJEN 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Oatly Group AB</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MALMO</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V7</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211 19</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ADSs</w:t>
            </w: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05/30/2026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298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435"/>
              <w:spacing w:after="0"/>
              <w:rPr>
                <w:sz w:val="20"/>
                <w:szCs w:val="20"/>
                <w:color w:val="auto"/>
              </w:rPr>
            </w:pPr>
            <w:r>
              <w:rPr>
                <w:rFonts w:ascii="Times New Roman" w:cs="Times New Roman" w:eastAsia="Times New Roman" w:hAnsi="Times New Roman"/>
                <w:sz w:val="17"/>
                <w:szCs w:val="17"/>
                <w:color w:val="0000FF"/>
              </w:rPr>
              <w:t>747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ADSs</w:t>
            </w: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05/30/2026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131</w:t>
            </w:r>
          </w:p>
        </w:tc>
        <w:tc>
          <w:tcPr>
            <w:tcW w:w="440" w:type="dxa"/>
            <w:vAlign w:val="bottom"/>
            <w:tcBorders>
              <w:bottom w:val="single" w:sz="8" w:color="2C2C2C"/>
            </w:tcBorders>
          </w:tcPr>
          <w:p>
            <w:pPr>
              <w:ind w:left="140"/>
              <w:spacing w:after="0" w:line="320" w:lineRule="exact"/>
              <w:rPr>
                <w:sz w:val="20"/>
                <w:szCs w:val="20"/>
                <w:color w:val="auto"/>
              </w:rPr>
            </w:pPr>
            <w:r>
              <w:rPr>
                <w:rFonts w:ascii="Times New Roman" w:cs="Times New Roman" w:eastAsia="Times New Roman" w:hAnsi="Times New Roman"/>
                <w:sz w:val="34"/>
                <w:szCs w:val="34"/>
                <w:color w:val="0000FF"/>
                <w:w w:val="95"/>
                <w:vertAlign w:val="subscript"/>
              </w:rPr>
              <w:t>D</w:t>
            </w:r>
            <w:r>
              <w:rPr>
                <w:rFonts w:ascii="Times New Roman" w:cs="Times New Roman" w:eastAsia="Times New Roman" w:hAnsi="Times New Roman"/>
                <w:sz w:val="11"/>
                <w:szCs w:val="11"/>
                <w:color w:val="008000"/>
                <w:w w:val="95"/>
              </w:rPr>
              <w:t>(2)</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10.05</w:t>
            </w:r>
            <w:r>
              <w:rPr>
                <w:rFonts w:ascii="Times New Roman" w:cs="Times New Roman" w:eastAsia="Times New Roman" w:hAnsi="Times New Roman"/>
                <w:sz w:val="22"/>
                <w:szCs w:val="22"/>
                <w:color w:val="008000"/>
                <w:vertAlign w:val="superscript"/>
              </w:rPr>
              <w:t>(3)</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55"/>
              <w:spacing w:after="0"/>
              <w:rPr>
                <w:sz w:val="20"/>
                <w:szCs w:val="20"/>
                <w:color w:val="auto"/>
              </w:rPr>
            </w:pPr>
            <w:r>
              <w:rPr>
                <w:rFonts w:ascii="Times New Roman" w:cs="Times New Roman" w:eastAsia="Times New Roman" w:hAnsi="Times New Roman"/>
                <w:sz w:val="17"/>
                <w:szCs w:val="17"/>
                <w:color w:val="0000FF"/>
                <w:w w:val="84"/>
              </w:rPr>
              <w:t>616</w:t>
            </w:r>
            <w:r>
              <w:rPr>
                <w:rFonts w:ascii="Times New Roman" w:cs="Times New Roman" w:eastAsia="Times New Roman" w:hAnsi="Times New Roman"/>
                <w:sz w:val="22"/>
                <w:szCs w:val="22"/>
                <w:color w:val="008000"/>
                <w:w w:val="84"/>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RSUs, which vest in three equal annual increments beginning 5/30/2027. Each RSU represents a right to receive one ADS in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cash-settlement of RSUs in connection with the vesting thereof in lieu of delivery of ADSs.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closing price per ADS on May 29, 2026, as reported on the Nasdaq Stock Market LLC.</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RSUs, each RSU represents a right to receive one ADS in the Issuer. 25 RSUs vest on 5/30/2027, 174 RSUs will vest in two equal annual increments beginning 5/30/2027, and 298 RSUs will vest in three equal annual increments beginning 5/30/2027. There are no voting or dividend rights prior to vesting.</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Timothy Sjovall, pursuant to</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94" w:lineRule="exact"/>
        <w:rPr>
          <w:sz w:val="20"/>
          <w:szCs w:val="20"/>
          <w:color w:val="auto"/>
        </w:rPr>
      </w:pPr>
    </w:p>
    <w:p>
      <w:pPr>
        <w:jc w:val="both"/>
        <w:ind w:left="360" w:right="359" w:firstLine="404"/>
        <w:spacing w:after="0" w:line="24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80" w:lineRule="exact"/>
        <w:rPr>
          <w:sz w:val="20"/>
          <w:szCs w:val="20"/>
          <w:color w:val="auto"/>
        </w:rPr>
      </w:pPr>
    </w:p>
    <w:p>
      <w:pPr>
        <w:jc w:val="both"/>
        <w:ind w:left="360" w:right="359" w:firstLine="632"/>
        <w:spacing w:after="0" w:line="248" w:lineRule="auto"/>
        <w:tabs>
          <w:tab w:leader="none" w:pos="139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9" w:lineRule="exact"/>
        <w:rPr>
          <w:rFonts w:ascii="Times New Roman" w:cs="Times New Roman" w:eastAsia="Times New Roman" w:hAnsi="Times New Roman"/>
          <w:sz w:val="20"/>
          <w:szCs w:val="20"/>
          <w:color w:val="auto"/>
        </w:rPr>
      </w:pPr>
    </w:p>
    <w:p>
      <w:pPr>
        <w:jc w:val="both"/>
        <w:ind w:left="360" w:right="359" w:firstLine="383"/>
        <w:spacing w:after="0" w:line="248" w:lineRule="auto"/>
        <w:tabs>
          <w:tab w:leader="none" w:pos="114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9" w:lineRule="exact"/>
        <w:rPr>
          <w:rFonts w:ascii="Times New Roman" w:cs="Times New Roman" w:eastAsia="Times New Roman" w:hAnsi="Times New Roman"/>
          <w:sz w:val="20"/>
          <w:szCs w:val="20"/>
          <w:color w:val="auto"/>
        </w:rPr>
      </w:pPr>
    </w:p>
    <w:p>
      <w:pPr>
        <w:jc w:val="both"/>
        <w:ind w:left="360" w:right="359" w:firstLine="383"/>
        <w:spacing w:after="0" w:line="242" w:lineRule="auto"/>
        <w:tabs>
          <w:tab w:leader="none" w:pos="114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6" w:lineRule="exact"/>
        <w:rPr>
          <w:sz w:val="20"/>
          <w:szCs w:val="20"/>
          <w:color w:val="auto"/>
        </w:rPr>
      </w:pPr>
    </w:p>
    <w:p>
      <w:pPr>
        <w:jc w:val="both"/>
        <w:ind w:left="360" w:right="359" w:firstLine="391"/>
        <w:spacing w:after="0" w:line="23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1" w:lineRule="exact"/>
        <w:rPr>
          <w:sz w:val="20"/>
          <w:szCs w:val="20"/>
          <w:color w:val="auto"/>
        </w:rPr>
      </w:pPr>
    </w:p>
    <w:p>
      <w:pPr>
        <w:jc w:val="both"/>
        <w:ind w:left="360" w:right="359" w:firstLine="391"/>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4" w:lineRule="exact"/>
        <w:rPr>
          <w:sz w:val="20"/>
          <w:szCs w:val="20"/>
          <w:color w:val="auto"/>
        </w:rPr>
      </w:pPr>
    </w:p>
    <w:p>
      <w:pPr>
        <w:jc w:val="both"/>
        <w:ind w:left="360" w:right="359"/>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February, 2026.</w:t>
      </w:r>
    </w:p>
    <w:p>
      <w:pPr>
        <w:spacing w:after="0" w:line="379" w:lineRule="exact"/>
        <w:rPr>
          <w:sz w:val="20"/>
          <w:szCs w:val="20"/>
          <w:color w:val="auto"/>
        </w:rPr>
      </w:pPr>
    </w:p>
    <w:tbl>
      <w:tblPr>
        <w:tblLayout w:type="fixed"/>
        <w:tblInd w:w="440" w:type="dxa"/>
        <w:tblCellMar>
          <w:top w:w="0" w:type="dxa"/>
          <w:left w:w="0" w:type="dxa"/>
          <w:bottom w:w="0" w:type="dxa"/>
          <w:right w:w="0" w:type="dxa"/>
        </w:tblCellMar>
      </w:tblPr>
      <w:tr>
        <w:trPr>
          <w:trHeight w:val="249"/>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Lillis Härd</w:t>
            </w:r>
          </w:p>
        </w:tc>
      </w:tr>
      <w:tr>
        <w:trPr>
          <w:trHeight w:val="247"/>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Lillis Härd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2118995</wp:posOffset>
            </wp:positionV>
            <wp:extent cx="694690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42545"/>
                    </a:xfrm>
                    <a:prstGeom prst="rect">
                      <a:avLst/>
                    </a:prstGeom>
                    <a:noFill/>
                  </pic:spPr>
                </pic:pic>
              </a:graphicData>
            </a:graphic>
          </wp:anchor>
        </w:drawing>
      </w:r>
    </w:p>
    <w:p>
      <w:pPr>
        <w:sectPr>
          <w:pgSz w:w="11900" w:h="16838" w:orient="portrait"/>
          <w:cols w:equalWidth="0" w:num="1">
            <w:col w:w="9019"/>
          </w:cols>
          <w:pgMar w:left="1440" w:top="139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119448" TargetMode="External"/><Relationship Id="rId14"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2026-06-02T18:24:32Z</dcterms:created>
  <dcterms:modified xsi:type="dcterms:W3CDTF">2026-06-02T18:24:32Z</dcterms:modified>
</cp:coreProperties>
</file>